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НУПК «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рлеу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ИПК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Pr="00A63CE4" w:rsidRDefault="00A63CE4" w:rsidP="00A63CE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63CE4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proofErr w:type="spellStart"/>
      <w:r w:rsidRPr="00A63CE4">
        <w:rPr>
          <w:rFonts w:ascii="Times New Roman" w:hAnsi="Times New Roman" w:cs="Times New Roman"/>
          <w:b/>
          <w:sz w:val="56"/>
          <w:szCs w:val="56"/>
        </w:rPr>
        <w:t>Формативное</w:t>
      </w:r>
      <w:proofErr w:type="spellEnd"/>
      <w:r w:rsidRPr="00A63CE4">
        <w:rPr>
          <w:rFonts w:ascii="Times New Roman" w:hAnsi="Times New Roman" w:cs="Times New Roman"/>
          <w:b/>
          <w:sz w:val="56"/>
          <w:szCs w:val="56"/>
        </w:rPr>
        <w:t xml:space="preserve"> оценивание</w:t>
      </w: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A63CE4" w:rsidRDefault="00A63CE4" w:rsidP="00A63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A63CE4" w:rsidRDefault="00A63CE4" w:rsidP="00A63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A63CE4" w:rsidRDefault="00A63CE4" w:rsidP="00A63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rPr>
          <w:rFonts w:ascii="Times New Roman" w:hAnsi="Times New Roman" w:cs="Times New Roman"/>
          <w:sz w:val="28"/>
          <w:szCs w:val="28"/>
        </w:rPr>
      </w:pPr>
    </w:p>
    <w:p w:rsidR="00A63CE4" w:rsidRDefault="00A63CE4" w:rsidP="00A63C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Кокшетау </w:t>
      </w:r>
      <w:r w:rsidR="00892DB5">
        <w:rPr>
          <w:rFonts w:ascii="Times New Roman" w:hAnsi="Times New Roman" w:cs="Times New Roman"/>
          <w:sz w:val="28"/>
          <w:szCs w:val="28"/>
        </w:rPr>
        <w:t>2016</w:t>
      </w:r>
    </w:p>
    <w:p w:rsidR="00A63CE4" w:rsidRDefault="00A63CE4" w:rsidP="00A63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6DE" w:rsidRPr="00F03F8B" w:rsidRDefault="008328D4" w:rsidP="008328D4">
      <w:pPr>
        <w:jc w:val="center"/>
        <w:rPr>
          <w:rFonts w:ascii="Arial" w:eastAsiaTheme="majorEastAsia" w:hAnsi="Arial" w:cstheme="majorBidi"/>
          <w:b/>
          <w:bCs/>
          <w:sz w:val="28"/>
          <w:szCs w:val="28"/>
        </w:rPr>
      </w:pPr>
      <w:proofErr w:type="spellStart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lastRenderedPageBreak/>
        <w:t>Формативное</w:t>
      </w:r>
      <w:proofErr w:type="spellEnd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 xml:space="preserve">   оценивание</w:t>
      </w:r>
    </w:p>
    <w:p w:rsidR="008328D4" w:rsidRPr="00F03F8B" w:rsidRDefault="008328D4" w:rsidP="008328D4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F03F8B">
        <w:rPr>
          <w:rFonts w:asciiTheme="minorHAnsi" w:eastAsiaTheme="minorEastAsia" w:hAnsi="Arial" w:cstheme="minorBidi"/>
          <w:b/>
          <w:bCs/>
          <w:sz w:val="28"/>
          <w:szCs w:val="28"/>
        </w:rPr>
        <w:t>Сущность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proofErr w:type="spellStart"/>
      <w:r w:rsidRPr="00F03F8B">
        <w:rPr>
          <w:rFonts w:asciiTheme="minorHAnsi" w:eastAsiaTheme="minorEastAsia" w:hAnsi="Arial" w:cstheme="minorBidi"/>
          <w:sz w:val="28"/>
          <w:szCs w:val="28"/>
        </w:rPr>
        <w:t>формативного</w:t>
      </w:r>
      <w:proofErr w:type="spellEnd"/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sz w:val="28"/>
          <w:szCs w:val="28"/>
        </w:rPr>
        <w:t>оценивания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</w:p>
    <w:p w:rsidR="008328D4" w:rsidRPr="00F03F8B" w:rsidRDefault="008328D4" w:rsidP="008328D4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F03F8B">
        <w:rPr>
          <w:rFonts w:asciiTheme="minorHAnsi" w:eastAsiaTheme="minorEastAsia" w:hAnsi="Arial" w:cstheme="minorBidi"/>
          <w:b/>
          <w:bCs/>
          <w:sz w:val="28"/>
          <w:szCs w:val="28"/>
        </w:rPr>
        <w:t>Необходимые</w:t>
      </w:r>
      <w:r w:rsidRPr="00F03F8B">
        <w:rPr>
          <w:rFonts w:asciiTheme="minorHAnsi" w:eastAsiaTheme="minorEastAsia" w:hAnsi="Arial" w:cstheme="minorBidi"/>
          <w:b/>
          <w:b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b/>
          <w:bCs/>
          <w:sz w:val="28"/>
          <w:szCs w:val="28"/>
        </w:rPr>
        <w:t>условия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sz w:val="28"/>
          <w:szCs w:val="28"/>
        </w:rPr>
        <w:t>для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sz w:val="28"/>
          <w:szCs w:val="28"/>
        </w:rPr>
        <w:t>использования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proofErr w:type="spellStart"/>
      <w:r w:rsidRPr="00F03F8B">
        <w:rPr>
          <w:rFonts w:asciiTheme="minorHAnsi" w:eastAsiaTheme="minorEastAsia" w:hAnsi="Arial" w:cstheme="minorBidi"/>
          <w:sz w:val="28"/>
          <w:szCs w:val="28"/>
        </w:rPr>
        <w:t>формативного</w:t>
      </w:r>
      <w:proofErr w:type="spellEnd"/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sz w:val="28"/>
          <w:szCs w:val="28"/>
        </w:rPr>
        <w:t>оценивания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</w:p>
    <w:p w:rsidR="008328D4" w:rsidRPr="00F03F8B" w:rsidRDefault="008328D4" w:rsidP="008328D4">
      <w:pPr>
        <w:jc w:val="center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>Современное оценивание</w:t>
      </w:r>
    </w:p>
    <w:p w:rsidR="008328D4" w:rsidRPr="00F03F8B" w:rsidRDefault="008328D4" w:rsidP="008328D4">
      <w:pPr>
        <w:pStyle w:val="a4"/>
        <w:spacing w:before="154" w:beforeAutospacing="0" w:after="154" w:afterAutospacing="0"/>
        <w:ind w:left="547" w:hanging="547"/>
        <w:textAlignment w:val="baseline"/>
        <w:rPr>
          <w:sz w:val="28"/>
          <w:szCs w:val="28"/>
        </w:rPr>
      </w:pPr>
      <w:r w:rsidRPr="00F03F8B">
        <w:rPr>
          <w:rFonts w:asciiTheme="minorHAnsi" w:eastAsiaTheme="minorEastAsia" w:hAnsi="Arial" w:cstheme="minorBidi"/>
          <w:sz w:val="28"/>
          <w:szCs w:val="28"/>
        </w:rPr>
        <w:t>Оно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sz w:val="28"/>
          <w:szCs w:val="28"/>
        </w:rPr>
        <w:t>должно</w:t>
      </w:r>
      <w:r w:rsidRPr="00F03F8B">
        <w:rPr>
          <w:rFonts w:asciiTheme="minorHAnsi" w:eastAsiaTheme="minorEastAsia" w:hAnsi="Arial" w:cstheme="minorBidi"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sz w:val="28"/>
          <w:szCs w:val="28"/>
        </w:rPr>
        <w:t>быть</w:t>
      </w:r>
      <w:r w:rsidRPr="00F03F8B">
        <w:rPr>
          <w:rFonts w:asciiTheme="minorHAnsi" w:eastAsiaTheme="minorEastAsia" w:hAnsi="Arial" w:cstheme="minorBidi"/>
          <w:sz w:val="28"/>
          <w:szCs w:val="28"/>
        </w:rPr>
        <w:t>:</w:t>
      </w:r>
      <w:r w:rsidRPr="00F03F8B">
        <w:rPr>
          <w:rFonts w:asciiTheme="minorHAnsi" w:eastAsiaTheme="minorEastAsia" w:hAnsi="Arial" w:cstheme="minorBidi"/>
          <w:b/>
          <w:bCs/>
          <w:sz w:val="28"/>
          <w:szCs w:val="28"/>
        </w:rPr>
        <w:t xml:space="preserve"> </w:t>
      </w:r>
    </w:p>
    <w:p w:rsidR="008328D4" w:rsidRPr="00F03F8B" w:rsidRDefault="008328D4" w:rsidP="008328D4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гибким</w:t>
      </w:r>
    </w:p>
    <w:p w:rsidR="008328D4" w:rsidRPr="00F03F8B" w:rsidRDefault="008328D4" w:rsidP="008328D4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proofErr w:type="spellStart"/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многоинструментальным</w:t>
      </w:r>
      <w:proofErr w:type="spellEnd"/>
    </w:p>
    <w:p w:rsidR="008328D4" w:rsidRPr="00F03F8B" w:rsidRDefault="008328D4" w:rsidP="008328D4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понятным</w:t>
      </w:r>
    </w:p>
    <w:p w:rsidR="008328D4" w:rsidRPr="00F03F8B" w:rsidRDefault="008328D4" w:rsidP="008328D4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психологически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комфортным</w:t>
      </w:r>
    </w:p>
    <w:p w:rsidR="008328D4" w:rsidRPr="00F03F8B" w:rsidRDefault="008328D4" w:rsidP="008328D4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proofErr w:type="gramStart"/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двусоставным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: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сочетать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в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себе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proofErr w:type="spellStart"/>
      <w:r w:rsidRPr="00F03F8B">
        <w:rPr>
          <w:rFonts w:asciiTheme="minorHAnsi" w:eastAsiaTheme="minorEastAsia" w:hAnsi="Arial" w:cstheme="minorBidi"/>
          <w:b/>
          <w:bCs/>
          <w:i/>
          <w:iCs/>
          <w:sz w:val="28"/>
          <w:szCs w:val="28"/>
        </w:rPr>
        <w:t>суммативное</w:t>
      </w:r>
      <w:proofErr w:type="spellEnd"/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и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proofErr w:type="spellStart"/>
      <w:r w:rsidRPr="00F03F8B">
        <w:rPr>
          <w:rFonts w:asciiTheme="minorHAnsi" w:eastAsiaTheme="minorEastAsia" w:hAnsi="Arial" w:cstheme="minorBidi"/>
          <w:b/>
          <w:bCs/>
          <w:i/>
          <w:iCs/>
          <w:sz w:val="28"/>
          <w:szCs w:val="28"/>
        </w:rPr>
        <w:t>формативное</w:t>
      </w:r>
      <w:proofErr w:type="spellEnd"/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 xml:space="preserve"> </w:t>
      </w:r>
      <w:r w:rsidRPr="00F03F8B">
        <w:rPr>
          <w:rFonts w:asciiTheme="minorHAnsi" w:eastAsiaTheme="minorEastAsia" w:hAnsi="Arial" w:cstheme="minorBidi"/>
          <w:i/>
          <w:iCs/>
          <w:sz w:val="28"/>
          <w:szCs w:val="28"/>
        </w:rPr>
        <w:t>оценивание</w:t>
      </w:r>
      <w:proofErr w:type="gramEnd"/>
    </w:p>
    <w:p w:rsidR="008328D4" w:rsidRPr="00F03F8B" w:rsidRDefault="008328D4" w:rsidP="008328D4">
      <w:pPr>
        <w:jc w:val="center"/>
        <w:rPr>
          <w:rFonts w:ascii="Arial" w:eastAsiaTheme="majorEastAsia" w:hAnsi="Arial" w:cstheme="majorBidi"/>
          <w:b/>
          <w:bCs/>
          <w:sz w:val="28"/>
          <w:szCs w:val="28"/>
        </w:rPr>
      </w:pPr>
      <w:proofErr w:type="spellStart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>Суммативное</w:t>
      </w:r>
      <w:proofErr w:type="spellEnd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 xml:space="preserve"> оценивание</w:t>
      </w:r>
    </w:p>
    <w:p w:rsidR="008328D4" w:rsidRPr="008328D4" w:rsidRDefault="008328D4" w:rsidP="008328D4">
      <w:pPr>
        <w:numPr>
          <w:ilvl w:val="0"/>
          <w:numId w:val="3"/>
        </w:numPr>
        <w:spacing w:after="192" w:line="240" w:lineRule="auto"/>
        <w:ind w:left="80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Суммативное</w:t>
      </w:r>
      <w:proofErr w:type="spellEnd"/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или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итоговое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оценивание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(</w:t>
      </w:r>
      <w:r w:rsidRPr="008328D4">
        <w:rPr>
          <w:rFonts w:eastAsiaTheme="minorEastAsia" w:hAnsi="Arial"/>
          <w:sz w:val="28"/>
          <w:szCs w:val="28"/>
          <w:lang w:eastAsia="ru-RU"/>
        </w:rPr>
        <w:t>экзамен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, </w:t>
      </w:r>
      <w:r w:rsidRPr="008328D4">
        <w:rPr>
          <w:rFonts w:eastAsiaTheme="minorEastAsia" w:hAnsi="Arial"/>
          <w:sz w:val="28"/>
          <w:szCs w:val="28"/>
          <w:lang w:eastAsia="ru-RU"/>
        </w:rPr>
        <w:t>итоговый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тест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, </w:t>
      </w:r>
      <w:r w:rsidRPr="008328D4">
        <w:rPr>
          <w:rFonts w:eastAsiaTheme="minorEastAsia" w:hAnsi="Arial"/>
          <w:sz w:val="28"/>
          <w:szCs w:val="28"/>
          <w:lang w:eastAsia="ru-RU"/>
        </w:rPr>
        <w:t>срез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и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др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.) </w:t>
      </w:r>
      <w:r w:rsidRPr="008328D4">
        <w:rPr>
          <w:rFonts w:eastAsiaTheme="minorEastAsia" w:hAnsi="Arial"/>
          <w:sz w:val="28"/>
          <w:szCs w:val="28"/>
          <w:lang w:eastAsia="ru-RU"/>
        </w:rPr>
        <w:t>выявляет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результат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обученности</w:t>
      </w:r>
      <w:proofErr w:type="spellEnd"/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учащихся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за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определенный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период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времени</w:t>
      </w:r>
    </w:p>
    <w:p w:rsidR="008328D4" w:rsidRPr="008328D4" w:rsidRDefault="008328D4" w:rsidP="008328D4">
      <w:pPr>
        <w:spacing w:before="154" w:after="154" w:line="240" w:lineRule="auto"/>
        <w:ind w:left="86" w:hanging="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i/>
          <w:iCs/>
          <w:sz w:val="28"/>
          <w:szCs w:val="28"/>
          <w:lang w:eastAsia="ru-RU"/>
        </w:rPr>
        <w:t xml:space="preserve">       </w:t>
      </w:r>
      <w:r w:rsidRPr="008328D4">
        <w:rPr>
          <w:rFonts w:eastAsiaTheme="minorEastAsia" w:hAnsi="Arial"/>
          <w:i/>
          <w:iCs/>
          <w:sz w:val="28"/>
          <w:szCs w:val="28"/>
          <w:lang w:eastAsia="ru-RU"/>
        </w:rPr>
        <w:t xml:space="preserve">- </w:t>
      </w:r>
      <w:r w:rsidRPr="008328D4">
        <w:rPr>
          <w:rFonts w:eastAsiaTheme="minorEastAsia" w:hAnsi="Arial"/>
          <w:i/>
          <w:iCs/>
          <w:sz w:val="28"/>
          <w:szCs w:val="28"/>
          <w:lang w:eastAsia="ru-RU"/>
        </w:rPr>
        <w:t>Формы</w:t>
      </w:r>
      <w:r w:rsidRPr="008328D4">
        <w:rPr>
          <w:rFonts w:eastAsiaTheme="minorEastAsia" w:hAnsi="Arial"/>
          <w:i/>
          <w:iCs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i/>
          <w:iCs/>
          <w:sz w:val="28"/>
          <w:szCs w:val="28"/>
          <w:lang w:eastAsia="ru-RU"/>
        </w:rPr>
        <w:t>и</w:t>
      </w:r>
      <w:r w:rsidRPr="008328D4">
        <w:rPr>
          <w:rFonts w:eastAsiaTheme="minorEastAsia" w:hAnsi="Arial"/>
          <w:i/>
          <w:iCs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i/>
          <w:iCs/>
          <w:sz w:val="28"/>
          <w:szCs w:val="28"/>
          <w:lang w:eastAsia="ru-RU"/>
        </w:rPr>
        <w:t>способы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оценки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определяет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i/>
          <w:iCs/>
          <w:sz w:val="28"/>
          <w:szCs w:val="28"/>
          <w:u w:val="single"/>
          <w:lang w:eastAsia="ru-RU"/>
        </w:rPr>
        <w:t>учитель</w:t>
      </w:r>
    </w:p>
    <w:p w:rsidR="008328D4" w:rsidRPr="00F03F8B" w:rsidRDefault="008328D4" w:rsidP="008328D4">
      <w:pPr>
        <w:numPr>
          <w:ilvl w:val="0"/>
          <w:numId w:val="4"/>
        </w:numPr>
        <w:spacing w:after="154" w:line="240" w:lineRule="auto"/>
        <w:ind w:left="80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i/>
          <w:iCs/>
          <w:sz w:val="28"/>
          <w:szCs w:val="28"/>
          <w:lang w:eastAsia="ru-RU"/>
        </w:rPr>
        <w:t>Центром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в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классе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является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i/>
          <w:iCs/>
          <w:sz w:val="28"/>
          <w:szCs w:val="28"/>
          <w:u w:val="single"/>
          <w:lang w:eastAsia="ru-RU"/>
        </w:rPr>
        <w:t>учитель</w:t>
      </w:r>
    </w:p>
    <w:p w:rsidR="008328D4" w:rsidRPr="00F03F8B" w:rsidRDefault="008328D4" w:rsidP="008328D4">
      <w:pPr>
        <w:pStyle w:val="a3"/>
        <w:jc w:val="center"/>
        <w:rPr>
          <w:rFonts w:ascii="Arial" w:eastAsiaTheme="majorEastAsia" w:hAnsi="Arial" w:cstheme="majorBidi"/>
          <w:b/>
          <w:bCs/>
          <w:sz w:val="28"/>
          <w:szCs w:val="28"/>
        </w:rPr>
      </w:pPr>
      <w:proofErr w:type="spellStart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>Формативное</w:t>
      </w:r>
      <w:proofErr w:type="spellEnd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 xml:space="preserve">   оценивание</w:t>
      </w:r>
    </w:p>
    <w:p w:rsidR="008328D4" w:rsidRPr="00F03F8B" w:rsidRDefault="008328D4" w:rsidP="008328D4">
      <w:pPr>
        <w:spacing w:after="154" w:line="240" w:lineRule="auto"/>
        <w:ind w:left="80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D4" w:rsidRPr="008328D4" w:rsidRDefault="008328D4" w:rsidP="008328D4">
      <w:pPr>
        <w:numPr>
          <w:ilvl w:val="0"/>
          <w:numId w:val="5"/>
        </w:numPr>
        <w:spacing w:after="125" w:line="216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sz w:val="28"/>
          <w:szCs w:val="28"/>
          <w:lang w:eastAsia="ru-RU"/>
        </w:rPr>
        <w:t>Используется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 - </w:t>
      </w:r>
      <w:r w:rsidRPr="008328D4">
        <w:rPr>
          <w:rFonts w:eastAsiaTheme="minorEastAsia" w:hAnsi="Arial"/>
          <w:sz w:val="28"/>
          <w:szCs w:val="28"/>
          <w:lang w:eastAsia="ru-RU"/>
        </w:rPr>
        <w:t>в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повседневной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практике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(</w:t>
      </w:r>
      <w:proofErr w:type="spellStart"/>
      <w:r w:rsidRPr="008328D4">
        <w:rPr>
          <w:rFonts w:eastAsiaTheme="minorEastAsia" w:hAnsi="Arial"/>
          <w:sz w:val="28"/>
          <w:szCs w:val="28"/>
          <w:lang w:eastAsia="ru-RU"/>
        </w:rPr>
        <w:t>ежеурочно</w:t>
      </w:r>
      <w:proofErr w:type="spellEnd"/>
      <w:r w:rsidRPr="008328D4">
        <w:rPr>
          <w:rFonts w:eastAsiaTheme="minorEastAsia" w:hAnsi="Arial"/>
          <w:sz w:val="28"/>
          <w:szCs w:val="28"/>
          <w:lang w:eastAsia="ru-RU"/>
        </w:rPr>
        <w:t xml:space="preserve">, </w:t>
      </w:r>
      <w:r w:rsidRPr="008328D4">
        <w:rPr>
          <w:rFonts w:eastAsiaTheme="minorEastAsia" w:hAnsi="Arial"/>
          <w:sz w:val="28"/>
          <w:szCs w:val="28"/>
          <w:lang w:eastAsia="ru-RU"/>
        </w:rPr>
        <w:t>ежедневно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);</w:t>
      </w:r>
    </w:p>
    <w:p w:rsidR="008328D4" w:rsidRPr="008328D4" w:rsidRDefault="008328D4" w:rsidP="008328D4">
      <w:pPr>
        <w:numPr>
          <w:ilvl w:val="0"/>
          <w:numId w:val="5"/>
        </w:numPr>
        <w:spacing w:after="125" w:line="216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Обратная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связь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, </w:t>
      </w:r>
      <w:r w:rsidRPr="008328D4">
        <w:rPr>
          <w:rFonts w:eastAsiaTheme="minorEastAsia" w:hAnsi="Arial"/>
          <w:sz w:val="28"/>
          <w:szCs w:val="28"/>
          <w:lang w:eastAsia="ru-RU"/>
        </w:rPr>
        <w:t>обеспечивающая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прогресс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;</w:t>
      </w:r>
    </w:p>
    <w:p w:rsidR="008328D4" w:rsidRPr="008328D4" w:rsidRDefault="008328D4" w:rsidP="008328D4">
      <w:pPr>
        <w:numPr>
          <w:ilvl w:val="0"/>
          <w:numId w:val="5"/>
        </w:numPr>
        <w:spacing w:after="125" w:line="216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sz w:val="28"/>
          <w:szCs w:val="28"/>
          <w:lang w:eastAsia="ru-RU"/>
        </w:rPr>
        <w:t>Выступает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в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форме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,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приемлемой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как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для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учителя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, </w:t>
      </w:r>
      <w:r w:rsidRPr="008328D4">
        <w:rPr>
          <w:rFonts w:eastAsiaTheme="minorEastAsia" w:hAnsi="Arial"/>
          <w:sz w:val="28"/>
          <w:szCs w:val="28"/>
          <w:lang w:eastAsia="ru-RU"/>
        </w:rPr>
        <w:t>так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и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для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учащихся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;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 </w:t>
      </w:r>
    </w:p>
    <w:p w:rsidR="008328D4" w:rsidRPr="008328D4" w:rsidRDefault="008328D4" w:rsidP="008328D4">
      <w:pPr>
        <w:numPr>
          <w:ilvl w:val="0"/>
          <w:numId w:val="5"/>
        </w:numPr>
        <w:spacing w:after="125" w:line="216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sz w:val="28"/>
          <w:szCs w:val="28"/>
          <w:lang w:eastAsia="ru-RU"/>
        </w:rPr>
        <w:t>Помогает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учителю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sz w:val="28"/>
          <w:szCs w:val="28"/>
          <w:lang w:eastAsia="ru-RU"/>
        </w:rPr>
        <w:t>отслеживать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успеваемость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в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классе</w:t>
      </w:r>
      <w:r w:rsidRPr="008328D4">
        <w:rPr>
          <w:rFonts w:eastAsiaTheme="minorEastAsia" w:hAnsi="Arial"/>
          <w:sz w:val="28"/>
          <w:szCs w:val="28"/>
          <w:lang w:eastAsia="ru-RU"/>
        </w:rPr>
        <w:t>;</w:t>
      </w:r>
    </w:p>
    <w:p w:rsidR="008328D4" w:rsidRPr="008328D4" w:rsidRDefault="008328D4" w:rsidP="00F03F8B">
      <w:pPr>
        <w:numPr>
          <w:ilvl w:val="0"/>
          <w:numId w:val="5"/>
        </w:numPr>
        <w:spacing w:after="125" w:line="216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sz w:val="28"/>
          <w:szCs w:val="28"/>
          <w:lang w:eastAsia="ru-RU"/>
        </w:rPr>
        <w:t>Таким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образом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, </w:t>
      </w:r>
      <w:proofErr w:type="spellStart"/>
      <w:r w:rsidRPr="008328D4">
        <w:rPr>
          <w:rFonts w:eastAsiaTheme="minorEastAsia" w:hAnsi="Arial"/>
          <w:sz w:val="28"/>
          <w:szCs w:val="28"/>
          <w:lang w:eastAsia="ru-RU"/>
        </w:rPr>
        <w:t>формативное</w:t>
      </w:r>
      <w:proofErr w:type="spellEnd"/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оценивание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несет</w:t>
      </w:r>
      <w:r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sz w:val="28"/>
          <w:szCs w:val="28"/>
          <w:lang w:eastAsia="ru-RU"/>
        </w:rPr>
        <w:t>функции</w:t>
      </w:r>
      <w:r w:rsidRPr="008328D4">
        <w:rPr>
          <w:rFonts w:eastAsiaTheme="minorEastAsia" w:hAnsi="Arial"/>
          <w:sz w:val="28"/>
          <w:szCs w:val="28"/>
          <w:lang w:eastAsia="ru-RU"/>
        </w:rPr>
        <w:t>:</w:t>
      </w:r>
    </w:p>
    <w:p w:rsidR="008328D4" w:rsidRDefault="008328D4" w:rsidP="00F03F8B">
      <w:pPr>
        <w:spacing w:after="154" w:line="240" w:lineRule="auto"/>
        <w:ind w:left="806"/>
        <w:contextualSpacing/>
        <w:textAlignment w:val="baseline"/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</w:pPr>
      <w:r w:rsidRPr="00F03F8B"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  <w:t>формирующая</w:t>
      </w:r>
      <w:r w:rsidRPr="00F03F8B"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  <w:t xml:space="preserve">, </w:t>
      </w:r>
      <w:r w:rsidRPr="00F03F8B"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  <w:t>стимулирующая</w:t>
      </w:r>
      <w:r w:rsidRPr="00F03F8B"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F03F8B"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sz w:val="28"/>
          <w:szCs w:val="28"/>
          <w:u w:val="single"/>
          <w:lang w:eastAsia="ru-RU"/>
        </w:rPr>
        <w:t>мотивирующая</w:t>
      </w:r>
    </w:p>
    <w:p w:rsidR="00F03F8B" w:rsidRDefault="00F03F8B" w:rsidP="00F03F8B">
      <w:pPr>
        <w:spacing w:line="288" w:lineRule="auto"/>
        <w:ind w:left="994"/>
        <w:contextualSpacing/>
        <w:textAlignment w:val="baseline"/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</w:pPr>
    </w:p>
    <w:p w:rsidR="00F03F8B" w:rsidRDefault="00F03F8B" w:rsidP="00894B17">
      <w:pPr>
        <w:spacing w:line="288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Ф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ормативное</w:t>
      </w:r>
      <w:proofErr w:type="spellEnd"/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оценивание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это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один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из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важнейших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факторов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преподавания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и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sz w:val="28"/>
          <w:szCs w:val="28"/>
          <w:lang w:eastAsia="ru-RU"/>
        </w:rPr>
        <w:t>учения</w:t>
      </w:r>
      <w:r w:rsidR="008328D4" w:rsidRPr="008328D4">
        <w:rPr>
          <w:rFonts w:eastAsiaTheme="minorEastAsia" w:hAnsi="Arial"/>
          <w:sz w:val="28"/>
          <w:szCs w:val="28"/>
          <w:lang w:eastAsia="ru-RU"/>
        </w:rPr>
        <w:t xml:space="preserve"> </w:t>
      </w:r>
    </w:p>
    <w:p w:rsidR="00894B17" w:rsidRPr="00894B17" w:rsidRDefault="00894B17" w:rsidP="00894B17">
      <w:pPr>
        <w:spacing w:line="288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D4" w:rsidRPr="00F03F8B" w:rsidRDefault="008328D4" w:rsidP="008328D4">
      <w:pPr>
        <w:jc w:val="center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 xml:space="preserve">Условия для </w:t>
      </w:r>
      <w:proofErr w:type="spellStart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>формативного</w:t>
      </w:r>
      <w:proofErr w:type="spellEnd"/>
      <w:r w:rsidRPr="00F03F8B">
        <w:rPr>
          <w:rFonts w:ascii="Arial" w:eastAsiaTheme="majorEastAsia" w:hAnsi="Arial" w:cstheme="majorBidi"/>
          <w:b/>
          <w:bCs/>
          <w:sz w:val="28"/>
          <w:szCs w:val="28"/>
        </w:rPr>
        <w:t xml:space="preserve"> оценивания</w:t>
      </w:r>
      <w:r w:rsidR="00F03F8B">
        <w:rPr>
          <w:rFonts w:ascii="Arial" w:eastAsiaTheme="majorEastAsia" w:hAnsi="Arial" w:cstheme="majorBidi"/>
          <w:b/>
          <w:bCs/>
          <w:sz w:val="28"/>
          <w:szCs w:val="28"/>
        </w:rPr>
        <w:t>:</w:t>
      </w:r>
    </w:p>
    <w:p w:rsidR="008328D4" w:rsidRPr="008328D4" w:rsidRDefault="008328D4" w:rsidP="00F03F8B">
      <w:pPr>
        <w:numPr>
          <w:ilvl w:val="0"/>
          <w:numId w:val="7"/>
        </w:numPr>
        <w:spacing w:after="130" w:line="192" w:lineRule="auto"/>
        <w:ind w:left="567" w:firstLine="75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знание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понимание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учащимися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целей</w:t>
      </w:r>
      <w:r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обучения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8328D4" w:rsidRPr="008328D4" w:rsidRDefault="00F03F8B" w:rsidP="008328D4">
      <w:pPr>
        <w:numPr>
          <w:ilvl w:val="0"/>
          <w:numId w:val="7"/>
        </w:num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эффективная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обратная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связь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учениками</w:t>
      </w:r>
    </w:p>
    <w:p w:rsidR="00F03F8B" w:rsidRPr="00F03F8B" w:rsidRDefault="00F03F8B" w:rsidP="008328D4">
      <w:pPr>
        <w:numPr>
          <w:ilvl w:val="0"/>
          <w:numId w:val="7"/>
        </w:num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активное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участие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учащихся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процессе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собственного</w:t>
      </w:r>
      <w:proofErr w:type="gramEnd"/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    </w:t>
      </w:r>
    </w:p>
    <w:p w:rsidR="008328D4" w:rsidRPr="008328D4" w:rsidRDefault="00F03F8B" w:rsidP="00F03F8B">
      <w:p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познания</w:t>
      </w:r>
    </w:p>
    <w:p w:rsidR="008328D4" w:rsidRPr="008328D4" w:rsidRDefault="00F03F8B" w:rsidP="008328D4">
      <w:pPr>
        <w:numPr>
          <w:ilvl w:val="0"/>
          <w:numId w:val="7"/>
        </w:num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знание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понимание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учащимися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критериев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оценивания</w:t>
      </w:r>
    </w:p>
    <w:p w:rsidR="00F03F8B" w:rsidRPr="00F03F8B" w:rsidRDefault="00F03F8B" w:rsidP="008328D4">
      <w:pPr>
        <w:numPr>
          <w:ilvl w:val="0"/>
          <w:numId w:val="7"/>
        </w:num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возможность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умения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учащихся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анализировать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собственную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8328D4" w:rsidRPr="008328D4" w:rsidRDefault="00F03F8B" w:rsidP="00F03F8B">
      <w:p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работу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(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рефлексия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)</w:t>
      </w:r>
    </w:p>
    <w:p w:rsidR="00F03F8B" w:rsidRPr="00F03F8B" w:rsidRDefault="00F03F8B" w:rsidP="008328D4">
      <w:pPr>
        <w:numPr>
          <w:ilvl w:val="0"/>
          <w:numId w:val="7"/>
        </w:num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корректировка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подходов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к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преподаванию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учетом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8328D4" w:rsidRPr="008328D4" w:rsidRDefault="00F03F8B" w:rsidP="00F03F8B">
      <w:pPr>
        <w:spacing w:after="130" w:line="192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результатов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оценивания</w:t>
      </w:r>
      <w:r w:rsidR="008328D4"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894B17" w:rsidRDefault="00894B17" w:rsidP="008328D4">
      <w:pPr>
        <w:jc w:val="center"/>
        <w:rPr>
          <w:rFonts w:ascii="Arial" w:eastAsiaTheme="majorEastAsia" w:hAnsi="Arial" w:cs="Arial"/>
          <w:b/>
          <w:bCs/>
          <w:i/>
          <w:iCs/>
          <w:color w:val="FF0000"/>
          <w:sz w:val="28"/>
          <w:szCs w:val="28"/>
        </w:rPr>
      </w:pPr>
    </w:p>
    <w:p w:rsidR="008328D4" w:rsidRPr="00F03F8B" w:rsidRDefault="008328D4" w:rsidP="008328D4">
      <w:pPr>
        <w:jc w:val="center"/>
        <w:rPr>
          <w:rFonts w:ascii="Arial" w:eastAsiaTheme="majorEastAsia" w:hAnsi="Arial" w:cs="Arial"/>
          <w:b/>
          <w:bCs/>
          <w:i/>
          <w:i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i/>
          <w:iCs/>
          <w:color w:val="FF0000"/>
          <w:sz w:val="28"/>
          <w:szCs w:val="28"/>
        </w:rPr>
        <w:t>1). Знание и понимание учащимися целей обучения</w:t>
      </w:r>
    </w:p>
    <w:p w:rsidR="008328D4" w:rsidRPr="008328D4" w:rsidRDefault="008328D4" w:rsidP="008328D4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Цели</w:t>
      </w:r>
    </w:p>
    <w:p w:rsidR="008328D4" w:rsidRPr="008328D4" w:rsidRDefault="008328D4" w:rsidP="008328D4">
      <w:pPr>
        <w:numPr>
          <w:ilvl w:val="0"/>
          <w:numId w:val="8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широкие</w:t>
      </w:r>
    </w:p>
    <w:p w:rsidR="008328D4" w:rsidRPr="008328D4" w:rsidRDefault="008328D4" w:rsidP="008328D4">
      <w:pPr>
        <w:numPr>
          <w:ilvl w:val="0"/>
          <w:numId w:val="8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формулируются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виде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вопросов</w:t>
      </w:r>
    </w:p>
    <w:p w:rsidR="008328D4" w:rsidRPr="008328D4" w:rsidRDefault="008328D4" w:rsidP="008328D4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  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Ожидаемые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результаты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учения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(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ОРУ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)</w:t>
      </w:r>
    </w:p>
    <w:p w:rsidR="008328D4" w:rsidRPr="008328D4" w:rsidRDefault="008328D4" w:rsidP="008328D4">
      <w:pPr>
        <w:numPr>
          <w:ilvl w:val="0"/>
          <w:numId w:val="9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конкретные</w:t>
      </w:r>
    </w:p>
    <w:p w:rsidR="008328D4" w:rsidRPr="008328D4" w:rsidRDefault="008328D4" w:rsidP="008328D4">
      <w:pPr>
        <w:numPr>
          <w:ilvl w:val="0"/>
          <w:numId w:val="9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наблюдаемые</w:t>
      </w:r>
    </w:p>
    <w:p w:rsidR="008328D4" w:rsidRPr="008328D4" w:rsidRDefault="008328D4" w:rsidP="008328D4">
      <w:pPr>
        <w:numPr>
          <w:ilvl w:val="0"/>
          <w:numId w:val="9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измеримые</w:t>
      </w:r>
    </w:p>
    <w:p w:rsidR="008328D4" w:rsidRPr="008328D4" w:rsidRDefault="008328D4" w:rsidP="008328D4">
      <w:pPr>
        <w:numPr>
          <w:ilvl w:val="0"/>
          <w:numId w:val="9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формулируются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помощью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глаголов</w:t>
      </w:r>
    </w:p>
    <w:p w:rsidR="008328D4" w:rsidRPr="008328D4" w:rsidRDefault="008328D4" w:rsidP="008328D4">
      <w:pPr>
        <w:numPr>
          <w:ilvl w:val="0"/>
          <w:numId w:val="9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отвечают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на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вопрос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учебной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>цели</w:t>
      </w:r>
      <w:r w:rsidRPr="008328D4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F03F8B" w:rsidRDefault="00F03F8B" w:rsidP="008328D4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8328D4" w:rsidRPr="00F03F8B" w:rsidRDefault="008328D4" w:rsidP="008328D4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Учебные цели и ОРУ</w:t>
      </w:r>
    </w:p>
    <w:p w:rsidR="008328D4" w:rsidRPr="008328D4" w:rsidRDefault="008328D4" w:rsidP="008328D4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Учебная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цель</w:t>
      </w:r>
    </w:p>
    <w:p w:rsidR="008328D4" w:rsidRPr="008328D4" w:rsidRDefault="008328D4" w:rsidP="00F03F8B">
      <w:pPr>
        <w:numPr>
          <w:ilvl w:val="0"/>
          <w:numId w:val="10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Как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получить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металлы</w:t>
      </w:r>
      <w:r w:rsidRPr="008328D4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?</w:t>
      </w:r>
    </w:p>
    <w:p w:rsidR="00B64B23" w:rsidRPr="00F03F8B" w:rsidRDefault="00B64B23" w:rsidP="00F90292">
      <w:pPr>
        <w:rPr>
          <w:rFonts w:ascii="Arial" w:hAnsi="Arial" w:cs="Arial"/>
          <w:sz w:val="28"/>
          <w:szCs w:val="28"/>
        </w:rPr>
      </w:pPr>
      <w:r w:rsidRPr="00F03F8B">
        <w:rPr>
          <w:rFonts w:ascii="Arial" w:hAnsi="Arial" w:cs="Arial"/>
          <w:b/>
          <w:bCs/>
          <w:i/>
          <w:iCs/>
          <w:sz w:val="28"/>
          <w:szCs w:val="28"/>
        </w:rPr>
        <w:t>Ожидаемые результаты учения (ОРУ):</w:t>
      </w:r>
    </w:p>
    <w:p w:rsidR="006A0870" w:rsidRPr="00F03F8B" w:rsidRDefault="00894B17" w:rsidP="00F03F8B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03F8B">
        <w:rPr>
          <w:rFonts w:ascii="Arial" w:hAnsi="Arial" w:cs="Arial"/>
          <w:b/>
          <w:bCs/>
          <w:sz w:val="28"/>
          <w:szCs w:val="28"/>
        </w:rPr>
        <w:t>перечислить  важнейшие способы получения металлов</w:t>
      </w:r>
      <w:r w:rsidRPr="00F03F8B">
        <w:rPr>
          <w:rFonts w:ascii="Arial" w:hAnsi="Arial" w:cs="Arial"/>
          <w:sz w:val="28"/>
          <w:szCs w:val="28"/>
        </w:rPr>
        <w:t xml:space="preserve"> </w:t>
      </w:r>
    </w:p>
    <w:p w:rsidR="006A0870" w:rsidRPr="00F03F8B" w:rsidRDefault="00894B17" w:rsidP="00F03F8B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03F8B">
        <w:rPr>
          <w:rFonts w:ascii="Arial" w:hAnsi="Arial" w:cs="Arial"/>
          <w:b/>
          <w:bCs/>
          <w:i/>
          <w:iCs/>
          <w:sz w:val="28"/>
          <w:szCs w:val="28"/>
        </w:rPr>
        <w:t>объяснить</w:t>
      </w:r>
      <w:r w:rsidRPr="00F03F8B">
        <w:rPr>
          <w:rFonts w:ascii="Arial" w:hAnsi="Arial" w:cs="Arial"/>
          <w:b/>
          <w:bCs/>
          <w:sz w:val="28"/>
          <w:szCs w:val="28"/>
        </w:rPr>
        <w:t xml:space="preserve">  процесс электролиза</w:t>
      </w:r>
      <w:r w:rsidRPr="00F03F8B">
        <w:rPr>
          <w:rFonts w:ascii="Arial" w:hAnsi="Arial" w:cs="Arial"/>
          <w:sz w:val="28"/>
          <w:szCs w:val="28"/>
        </w:rPr>
        <w:t xml:space="preserve"> </w:t>
      </w:r>
    </w:p>
    <w:p w:rsidR="00B64B23" w:rsidRPr="00F03F8B" w:rsidRDefault="00B64B23" w:rsidP="00B64B23">
      <w:pPr>
        <w:ind w:left="720"/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Знание и понимание учащимися целей</w:t>
      </w:r>
    </w:p>
    <w:p w:rsidR="00B64B23" w:rsidRPr="00B64B23" w:rsidRDefault="00B64B23" w:rsidP="00B64B23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Как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это</w:t>
      </w:r>
      <w:r w:rsidRPr="00F03F8B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го</w:t>
      </w:r>
      <w:r w:rsidRPr="00F03F8B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добиться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?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12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начальном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этапе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учитель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разрабатывает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доводит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сведения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обсуждает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школьниками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цели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урока</w:t>
      </w:r>
    </w:p>
    <w:p w:rsidR="00B64B23" w:rsidRPr="00B64B23" w:rsidRDefault="00B64B23" w:rsidP="00B64B23">
      <w:pPr>
        <w:numPr>
          <w:ilvl w:val="0"/>
          <w:numId w:val="12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Регулярные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обсуждения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последующем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могут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перерасти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традицию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совместной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разработки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учебных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целей</w:t>
      </w:r>
    </w:p>
    <w:p w:rsidR="00B64B23" w:rsidRPr="00B64B23" w:rsidRDefault="00B64B23" w:rsidP="00B64B23">
      <w:pPr>
        <w:numPr>
          <w:ilvl w:val="0"/>
          <w:numId w:val="12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Внедрение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ЛОО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предполагает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делегирование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полномочий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ученику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самостоятельном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планировании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целей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</w:t>
      </w:r>
    </w:p>
    <w:p w:rsidR="00F90292" w:rsidRDefault="00F90292" w:rsidP="00B64B23">
      <w:pPr>
        <w:ind w:left="720"/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B64B23" w:rsidRPr="00F03F8B" w:rsidRDefault="00B64B23" w:rsidP="00B64B23">
      <w:pPr>
        <w:ind w:left="720"/>
        <w:jc w:val="center"/>
        <w:rPr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 xml:space="preserve">Методика постановки целей </w:t>
      </w: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  <w:lang w:val="en-US"/>
        </w:rPr>
        <w:t>SMART</w:t>
      </w:r>
    </w:p>
    <w:p w:rsidR="00B64B23" w:rsidRPr="00B64B23" w:rsidRDefault="00B64B23" w:rsidP="00B64B23">
      <w:pPr>
        <w:spacing w:before="173" w:after="173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 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результате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ее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использования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ученик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научится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ставить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>цель</w:t>
      </w:r>
      <w:r w:rsidRPr="00B64B23">
        <w:rPr>
          <w:rFonts w:eastAsiaTheme="minorEastAsia" w:hAnsi="Arial"/>
          <w:color w:val="0000FF" w:themeColor="hyperlink"/>
          <w:sz w:val="28"/>
          <w:szCs w:val="28"/>
          <w:lang w:eastAsia="ru-RU"/>
        </w:rPr>
        <w:t xml:space="preserve">: </w:t>
      </w:r>
    </w:p>
    <w:p w:rsidR="00B64B23" w:rsidRPr="00B64B23" w:rsidRDefault="00B64B23" w:rsidP="00B64B23">
      <w:pPr>
        <w:numPr>
          <w:ilvl w:val="0"/>
          <w:numId w:val="13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конкретную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Specific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) </w:t>
      </w:r>
    </w:p>
    <w:p w:rsidR="00B64B23" w:rsidRPr="00B64B23" w:rsidRDefault="00B64B23" w:rsidP="00B64B23">
      <w:pPr>
        <w:numPr>
          <w:ilvl w:val="0"/>
          <w:numId w:val="13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измеримую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Measurable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) </w:t>
      </w:r>
    </w:p>
    <w:p w:rsidR="00B64B23" w:rsidRPr="00B64B23" w:rsidRDefault="00B64B23" w:rsidP="00B64B23">
      <w:pPr>
        <w:numPr>
          <w:ilvl w:val="0"/>
          <w:numId w:val="13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достижимую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Achievable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) </w:t>
      </w:r>
    </w:p>
    <w:p w:rsidR="00B64B23" w:rsidRPr="00B64B23" w:rsidRDefault="00B64B23" w:rsidP="00B64B23">
      <w:pPr>
        <w:numPr>
          <w:ilvl w:val="0"/>
          <w:numId w:val="13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значимую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(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Relevant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) </w:t>
      </w:r>
    </w:p>
    <w:p w:rsidR="00B64B23" w:rsidRPr="00B64B23" w:rsidRDefault="00B64B23" w:rsidP="00B64B23">
      <w:pPr>
        <w:numPr>
          <w:ilvl w:val="0"/>
          <w:numId w:val="13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определенную</w:t>
      </w:r>
      <w:proofErr w:type="gramEnd"/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во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времени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Timed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/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Timed-bound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)</w:t>
      </w:r>
    </w:p>
    <w:p w:rsidR="00F90292" w:rsidRDefault="00F90292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8328D4" w:rsidRPr="00F03F8B" w:rsidRDefault="00B64B23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Примеры формулирования цели</w:t>
      </w:r>
    </w:p>
    <w:p w:rsidR="00B64B23" w:rsidRPr="00B64B23" w:rsidRDefault="00B64B23" w:rsidP="00B64B23">
      <w:pPr>
        <w:spacing w:before="115" w:after="115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Цель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: </w:t>
      </w:r>
    </w:p>
    <w:p w:rsidR="00B64B23" w:rsidRPr="00B64B23" w:rsidRDefault="00B64B23" w:rsidP="00B64B23">
      <w:pPr>
        <w:spacing w:before="115" w:after="115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 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«улучшить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знания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по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="00F90292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истории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>»</w:t>
      </w:r>
      <w:r w:rsidRPr="00B64B23">
        <w:rPr>
          <w:rFonts w:eastAsiaTheme="minorEastAsia" w:hAnsi="Arial"/>
          <w:b/>
          <w:bCs/>
          <w:i/>
          <w:iCs/>
          <w:color w:val="0000FF" w:themeColor="hyperlink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spacing w:before="115" w:after="115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Анализ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цели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B64B23" w:rsidRPr="00B64B23" w:rsidRDefault="00B64B23" w:rsidP="00B64B23">
      <w:pPr>
        <w:numPr>
          <w:ilvl w:val="0"/>
          <w:numId w:val="14"/>
        </w:numPr>
        <w:spacing w:after="115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цель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неконкретная</w:t>
      </w:r>
    </w:p>
    <w:p w:rsidR="00B64B23" w:rsidRPr="00B64B23" w:rsidRDefault="00B64B23" w:rsidP="00B64B23">
      <w:pPr>
        <w:numPr>
          <w:ilvl w:val="0"/>
          <w:numId w:val="14"/>
        </w:numPr>
        <w:spacing w:after="115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измерить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ее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сложно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90292" w:rsidRDefault="00B64B23" w:rsidP="00B64B23">
      <w:pPr>
        <w:pStyle w:val="a4"/>
        <w:spacing w:before="0" w:beforeAutospacing="0" w:after="0" w:afterAutospacing="0"/>
        <w:ind w:left="274" w:hanging="274"/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>для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>ее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>достижения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>не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>определен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</w:rPr>
        <w:t>срок</w:t>
      </w: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F90292" w:rsidRDefault="00F90292" w:rsidP="00B64B23">
      <w:pPr>
        <w:pStyle w:val="a4"/>
        <w:spacing w:before="0" w:beforeAutospacing="0" w:after="0" w:afterAutospacing="0"/>
        <w:ind w:left="274" w:hanging="274"/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64B23" w:rsidRPr="00F03F8B" w:rsidRDefault="00B64B23" w:rsidP="00B64B23">
      <w:pPr>
        <w:pStyle w:val="a4"/>
        <w:spacing w:before="0" w:beforeAutospacing="0" w:after="0" w:afterAutospacing="0"/>
        <w:ind w:left="274" w:hanging="274"/>
        <w:textAlignment w:val="baseline"/>
        <w:rPr>
          <w:sz w:val="28"/>
          <w:szCs w:val="28"/>
        </w:rPr>
      </w:pP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Цель (на основе </w:t>
      </w: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  <w:t>SMART</w:t>
      </w: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):</w:t>
      </w:r>
    </w:p>
    <w:p w:rsidR="00B64B23" w:rsidRPr="00F03F8B" w:rsidRDefault="00B64B23" w:rsidP="00B64B23">
      <w:pPr>
        <w:pStyle w:val="a4"/>
        <w:spacing w:before="0" w:beforeAutospacing="0" w:after="0" w:afterAutospacing="0"/>
        <w:ind w:left="274" w:hanging="274"/>
        <w:textAlignment w:val="baseline"/>
        <w:rPr>
          <w:sz w:val="28"/>
          <w:szCs w:val="28"/>
        </w:rPr>
      </w:pP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C329B5">
        <w:rPr>
          <w:rFonts w:ascii="Arial" w:hAnsi="Arial" w:cs="Arial"/>
          <w:b/>
          <w:bCs/>
          <w:i/>
          <w:iCs/>
          <w:color w:val="0000CC"/>
          <w:sz w:val="28"/>
          <w:szCs w:val="28"/>
        </w:rPr>
        <w:t>«изучить тему Великая Отечественная война: даты, события, имена героев, главные битвы в течение недели</w:t>
      </w:r>
      <w:r w:rsidRPr="00F03F8B">
        <w:rPr>
          <w:rFonts w:ascii="Arial" w:hAnsi="Arial" w:cs="Arial"/>
          <w:b/>
          <w:bCs/>
          <w:i/>
          <w:iCs/>
          <w:color w:val="0000CC"/>
          <w:sz w:val="28"/>
          <w:szCs w:val="28"/>
        </w:rPr>
        <w:t>»</w:t>
      </w:r>
    </w:p>
    <w:p w:rsidR="00B64B23" w:rsidRPr="00F03F8B" w:rsidRDefault="00B64B23" w:rsidP="00B64B23">
      <w:pPr>
        <w:pStyle w:val="a4"/>
        <w:spacing w:before="0" w:beforeAutospacing="0" w:after="0" w:afterAutospacing="0"/>
        <w:ind w:left="274" w:hanging="274"/>
        <w:textAlignment w:val="baseline"/>
        <w:rPr>
          <w:sz w:val="28"/>
          <w:szCs w:val="28"/>
        </w:rPr>
      </w:pP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B64B23" w:rsidRPr="00F03F8B" w:rsidRDefault="00B64B23" w:rsidP="00B64B23">
      <w:pPr>
        <w:pStyle w:val="a4"/>
        <w:spacing w:before="0" w:beforeAutospacing="0" w:after="0" w:afterAutospacing="0"/>
        <w:ind w:left="274" w:hanging="274"/>
        <w:textAlignment w:val="baseline"/>
        <w:rPr>
          <w:sz w:val="28"/>
          <w:szCs w:val="28"/>
        </w:rPr>
      </w:pP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В этой цели присутствуют все характеристики </w:t>
      </w: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  <w:t>SMART</w:t>
      </w:r>
      <w:r w:rsidRPr="00F03F8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 она достижима</w:t>
      </w:r>
    </w:p>
    <w:p w:rsidR="00B64B23" w:rsidRPr="00F03F8B" w:rsidRDefault="00B64B23" w:rsidP="00B64B2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03F8B">
        <w:rPr>
          <w:rFonts w:ascii="Arial" w:eastAsiaTheme="minorEastAsia" w:hAnsi="Arial" w:cstheme="minorBidi"/>
          <w:b/>
          <w:bCs/>
          <w:color w:val="FF0000"/>
          <w:kern w:val="24"/>
          <w:sz w:val="28"/>
          <w:szCs w:val="28"/>
        </w:rPr>
        <w:t>2). Обратная связь</w:t>
      </w:r>
    </w:p>
    <w:p w:rsidR="00B64B23" w:rsidRPr="00B64B23" w:rsidRDefault="00B64B23" w:rsidP="00B64B23">
      <w:pPr>
        <w:numPr>
          <w:ilvl w:val="0"/>
          <w:numId w:val="15"/>
        </w:numPr>
        <w:spacing w:after="139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Чёткая</w:t>
      </w:r>
      <w:proofErr w:type="gramEnd"/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понятная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своевременная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теме</w:t>
      </w:r>
    </w:p>
    <w:p w:rsidR="00B64B23" w:rsidRPr="00B64B23" w:rsidRDefault="00B64B23" w:rsidP="00B64B23">
      <w:pPr>
        <w:numPr>
          <w:ilvl w:val="0"/>
          <w:numId w:val="15"/>
        </w:numPr>
        <w:spacing w:after="134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представление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как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идет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процесс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15"/>
        </w:numPr>
        <w:spacing w:after="134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Информирует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достижениях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пробелах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15"/>
        </w:numPr>
        <w:spacing w:after="139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Проходит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атмосфере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взаимоуважения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доброжелательности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15"/>
        </w:numPr>
        <w:spacing w:after="139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Предоставляет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время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чтобы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дали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верный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ответ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исправили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ошибки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или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сменили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направление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мышления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15"/>
        </w:numPr>
        <w:spacing w:after="139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Обеспечивает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успех</w:t>
      </w:r>
    </w:p>
    <w:p w:rsidR="00B64B23" w:rsidRPr="00F03F8B" w:rsidRDefault="00B64B23" w:rsidP="00C329B5">
      <w:pPr>
        <w:spacing w:after="115" w:line="240" w:lineRule="auto"/>
        <w:ind w:left="1080"/>
        <w:contextualSpacing/>
        <w:jc w:val="center"/>
        <w:textAlignment w:val="baseline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Примеры эффективной обратной связи</w:t>
      </w:r>
    </w:p>
    <w:p w:rsidR="00B64B23" w:rsidRPr="00B64B23" w:rsidRDefault="00B64B23" w:rsidP="00B64B23">
      <w:pPr>
        <w:spacing w:after="115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B64B23" w:rsidRDefault="00B64B23" w:rsidP="00B64B23">
      <w:pPr>
        <w:numPr>
          <w:ilvl w:val="0"/>
          <w:numId w:val="16"/>
        </w:numPr>
        <w:spacing w:after="134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Учитель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конце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урока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просит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учеников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выделить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три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основные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идеи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изученной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темы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выразить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своими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словами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C329B5">
      <w:pPr>
        <w:spacing w:before="134" w:after="134" w:line="192" w:lineRule="auto"/>
        <w:ind w:left="1276" w:hanging="4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2. </w:t>
      </w:r>
      <w:r w:rsidR="00C329B5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начале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урока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учитель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записывает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доске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ключевые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термины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темы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просит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учеников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дать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свое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определение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мере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изучения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темы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учитель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вновь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предлагает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ученикам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дать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определение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этих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же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терминов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сравнить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первоначальными</w:t>
      </w:r>
      <w:proofErr w:type="gram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C329B5">
      <w:pPr>
        <w:spacing w:before="134" w:after="134" w:line="192" w:lineRule="auto"/>
        <w:ind w:left="1276" w:hanging="4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3.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Учитель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предлагает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ученикам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прочитать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текст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из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учебника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пометить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непонятные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слова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фразы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последующим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обсуждением</w:t>
      </w:r>
    </w:p>
    <w:p w:rsidR="00B64B23" w:rsidRPr="00F03F8B" w:rsidRDefault="00B64B23" w:rsidP="00B64B23">
      <w:pPr>
        <w:pStyle w:val="a4"/>
        <w:spacing w:before="0" w:beforeAutospacing="0" w:after="0" w:afterAutospacing="0"/>
        <w:textAlignment w:val="baseline"/>
        <w:rPr>
          <w:rFonts w:ascii="Arial" w:eastAsiaTheme="minorEastAsia" w:hAnsi="Arial" w:cstheme="minorBidi"/>
          <w:b/>
          <w:bCs/>
          <w:color w:val="FF0000"/>
          <w:kern w:val="24"/>
          <w:sz w:val="28"/>
          <w:szCs w:val="28"/>
        </w:rPr>
      </w:pPr>
      <w:r w:rsidRPr="00F03F8B">
        <w:rPr>
          <w:rFonts w:ascii="Arial" w:eastAsiaTheme="minorEastAsia" w:hAnsi="Arial" w:cstheme="minorBidi"/>
          <w:b/>
          <w:bCs/>
          <w:color w:val="FF0000"/>
          <w:kern w:val="24"/>
          <w:sz w:val="28"/>
          <w:szCs w:val="28"/>
        </w:rPr>
        <w:t xml:space="preserve">Подведем итог </w:t>
      </w:r>
    </w:p>
    <w:p w:rsidR="00B64B23" w:rsidRPr="00F03F8B" w:rsidRDefault="00B64B23" w:rsidP="00B64B2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64B23" w:rsidRPr="00B64B23" w:rsidRDefault="00B64B23" w:rsidP="00B64B23">
      <w:pPr>
        <w:spacing w:after="0" w:line="240" w:lineRule="auto"/>
        <w:ind w:left="634" w:hanging="6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Обратная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связь</w:t>
      </w:r>
    </w:p>
    <w:p w:rsidR="00B64B23" w:rsidRPr="00B64B23" w:rsidRDefault="00B64B23" w:rsidP="00B64B23">
      <w:pPr>
        <w:numPr>
          <w:ilvl w:val="0"/>
          <w:numId w:val="17"/>
        </w:numPr>
        <w:spacing w:after="0" w:line="240" w:lineRule="auto"/>
        <w:ind w:left="135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 w:cs="Arial"/>
          <w:color w:val="000000" w:themeColor="text1"/>
          <w:sz w:val="28"/>
          <w:szCs w:val="28"/>
          <w:lang w:eastAsia="ru-RU"/>
        </w:rPr>
        <w:t>Является</w:t>
      </w:r>
      <w:r w:rsidRPr="00B64B23">
        <w:rPr>
          <w:rFonts w:eastAsiaTheme="minorEastAsia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положительной</w:t>
      </w:r>
    </w:p>
    <w:p w:rsidR="00B64B23" w:rsidRPr="00B64B23" w:rsidRDefault="00B64B23" w:rsidP="00B64B23">
      <w:pPr>
        <w:numPr>
          <w:ilvl w:val="0"/>
          <w:numId w:val="17"/>
        </w:numPr>
        <w:spacing w:after="0" w:line="240" w:lineRule="auto"/>
        <w:ind w:left="135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Учитель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–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позитивен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предлагает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ученику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свою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помощь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выполнении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задания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сконцентрирован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задаче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обучения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17"/>
        </w:numPr>
        <w:spacing w:after="134" w:line="240" w:lineRule="auto"/>
        <w:ind w:left="135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Чем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больше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информации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получает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учитель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знают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думают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учащиеся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как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они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учатся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тем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больше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него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возможностей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совершенствования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преподавания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повышения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успехов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своих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учеников</w:t>
      </w:r>
    </w:p>
    <w:p w:rsidR="00B64B23" w:rsidRPr="00F03F8B" w:rsidRDefault="00B64B23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3). Активное участие учащихся в процессе собственного познания</w:t>
      </w:r>
    </w:p>
    <w:p w:rsidR="00B64B23" w:rsidRPr="00B64B23" w:rsidRDefault="00B64B23" w:rsidP="00B64B23">
      <w:pPr>
        <w:numPr>
          <w:ilvl w:val="0"/>
          <w:numId w:val="18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Чтобы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знание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становилось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инструментом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должен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ним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работать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:</w:t>
      </w:r>
    </w:p>
    <w:p w:rsidR="00B64B23" w:rsidRPr="00B64B23" w:rsidRDefault="00B64B23" w:rsidP="00B64B23">
      <w:pPr>
        <w:numPr>
          <w:ilvl w:val="0"/>
          <w:numId w:val="19"/>
        </w:numPr>
        <w:spacing w:after="134" w:line="240" w:lineRule="auto"/>
        <w:ind w:left="1080"/>
        <w:contextualSpacing/>
        <w:jc w:val="lowKashida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применять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его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19"/>
        </w:numPr>
        <w:spacing w:after="134" w:line="240" w:lineRule="auto"/>
        <w:ind w:left="1080"/>
        <w:contextualSpacing/>
        <w:jc w:val="lowKashida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искать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условия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границы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применимости</w:t>
      </w:r>
    </w:p>
    <w:p w:rsidR="00B64B23" w:rsidRPr="00B64B23" w:rsidRDefault="00B64B23" w:rsidP="00B64B23">
      <w:pPr>
        <w:numPr>
          <w:ilvl w:val="0"/>
          <w:numId w:val="19"/>
        </w:numPr>
        <w:spacing w:after="134" w:line="240" w:lineRule="auto"/>
        <w:ind w:left="1080"/>
        <w:contextualSpacing/>
        <w:jc w:val="lowKashida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преобразовывать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расширять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дополнять</w:t>
      </w:r>
    </w:p>
    <w:p w:rsidR="00B64B23" w:rsidRPr="00B64B23" w:rsidRDefault="00B64B23" w:rsidP="00B64B23">
      <w:pPr>
        <w:numPr>
          <w:ilvl w:val="0"/>
          <w:numId w:val="19"/>
        </w:numPr>
        <w:spacing w:after="134" w:line="240" w:lineRule="auto"/>
        <w:ind w:left="1080"/>
        <w:contextualSpacing/>
        <w:jc w:val="lowKashida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находить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новые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связи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соотношения</w:t>
      </w:r>
    </w:p>
    <w:p w:rsidR="00B64B23" w:rsidRPr="00B64B23" w:rsidRDefault="00B64B23" w:rsidP="00B64B23">
      <w:pPr>
        <w:numPr>
          <w:ilvl w:val="0"/>
          <w:numId w:val="19"/>
        </w:numPr>
        <w:spacing w:after="134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рассматривать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разных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моделях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контекстах</w:t>
      </w:r>
    </w:p>
    <w:p w:rsidR="00C329B5" w:rsidRDefault="00C329B5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B64B23" w:rsidRPr="00F03F8B" w:rsidRDefault="00B64B23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4) Знание и понимание учащимися критериев оценивания</w:t>
      </w:r>
    </w:p>
    <w:p w:rsidR="00B64B23" w:rsidRPr="00B64B23" w:rsidRDefault="00B64B23" w:rsidP="00B64B23">
      <w:pPr>
        <w:numPr>
          <w:ilvl w:val="0"/>
          <w:numId w:val="20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Разработка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критериев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делает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процесс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прозрачным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понятным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всех</w:t>
      </w:r>
    </w:p>
    <w:p w:rsidR="00B64B23" w:rsidRPr="00B64B23" w:rsidRDefault="00B64B23" w:rsidP="00B64B23">
      <w:pPr>
        <w:numPr>
          <w:ilvl w:val="0"/>
          <w:numId w:val="20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lastRenderedPageBreak/>
        <w:t>Совместная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разработка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критериев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позволит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сформировать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позитивное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отношение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оцениванию</w:t>
      </w:r>
    </w:p>
    <w:p w:rsidR="00B64B23" w:rsidRPr="00B64B23" w:rsidRDefault="00B64B23" w:rsidP="00B64B23">
      <w:pPr>
        <w:numPr>
          <w:ilvl w:val="0"/>
          <w:numId w:val="20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Умение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производить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оценку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на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основе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критериев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останется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человеком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на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всю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жизнь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C329B5" w:rsidRDefault="00C329B5" w:rsidP="00B64B23">
      <w:pPr>
        <w:jc w:val="center"/>
        <w:rPr>
          <w:rFonts w:ascii="Arial" w:eastAsiaTheme="majorEastAsia" w:hAnsi="Arial" w:cstheme="majorBidi"/>
          <w:b/>
          <w:bCs/>
          <w:color w:val="0000FF" w:themeColor="hyperlink"/>
          <w:sz w:val="28"/>
          <w:szCs w:val="28"/>
        </w:rPr>
      </w:pPr>
    </w:p>
    <w:p w:rsidR="00B64B23" w:rsidRPr="00F03F8B" w:rsidRDefault="00B64B23" w:rsidP="00B64B23">
      <w:pPr>
        <w:jc w:val="center"/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theme="majorBidi"/>
          <w:b/>
          <w:bCs/>
          <w:color w:val="0000FF" w:themeColor="hyperlink"/>
          <w:sz w:val="28"/>
          <w:szCs w:val="28"/>
        </w:rPr>
        <w:t>Разработка критериев</w:t>
      </w:r>
      <w:r w:rsidRPr="00F03F8B">
        <w:rPr>
          <w:rFonts w:ascii="Arial" w:eastAsiaTheme="majorEastAsia" w:hAnsi="Arial" w:cstheme="majorBidi"/>
          <w:b/>
          <w:bCs/>
          <w:color w:val="0000FF" w:themeColor="hyperlink"/>
          <w:sz w:val="28"/>
          <w:szCs w:val="28"/>
          <w:lang w:val="en-US"/>
        </w:rPr>
        <w:t xml:space="preserve">: </w:t>
      </w:r>
      <w:r w:rsidRPr="00F03F8B"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  <w:t>Как начать?</w:t>
      </w:r>
    </w:p>
    <w:p w:rsidR="00B64B23" w:rsidRPr="00B64B23" w:rsidRDefault="00B64B23" w:rsidP="00B64B23">
      <w:pPr>
        <w:numPr>
          <w:ilvl w:val="0"/>
          <w:numId w:val="21"/>
        </w:numPr>
        <w:spacing w:after="134" w:line="192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Какой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будет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ожидаемый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результат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обучения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?</w:t>
      </w:r>
    </w:p>
    <w:p w:rsidR="00B64B23" w:rsidRPr="00F03F8B" w:rsidRDefault="00B64B23" w:rsidP="00B64B23">
      <w:pPr>
        <w:numPr>
          <w:ilvl w:val="0"/>
          <w:numId w:val="21"/>
        </w:numPr>
        <w:spacing w:after="134" w:line="192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Разработайте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критерии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измерения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ожидаемого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результата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запишите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таблицу</w:t>
      </w:r>
    </w:p>
    <w:p w:rsidR="00B64B23" w:rsidRPr="00F03F8B" w:rsidRDefault="00B64B23" w:rsidP="00B64B23">
      <w:pPr>
        <w:spacing w:after="134" w:line="192" w:lineRule="auto"/>
        <w:ind w:left="1181"/>
        <w:contextualSpacing/>
        <w:textAlignment w:val="baseline"/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theme="majorBidi"/>
          <w:b/>
          <w:bCs/>
          <w:color w:val="0000FF" w:themeColor="hyperlink"/>
          <w:sz w:val="28"/>
          <w:szCs w:val="28"/>
        </w:rPr>
        <w:t>Разработка критериев</w:t>
      </w:r>
      <w:r w:rsidRPr="00F03F8B">
        <w:rPr>
          <w:rFonts w:ascii="Arial" w:eastAsiaTheme="majorEastAsia" w:hAnsi="Arial" w:cstheme="majorBidi"/>
          <w:b/>
          <w:bCs/>
          <w:color w:val="0000FF" w:themeColor="hyperlink"/>
          <w:sz w:val="28"/>
          <w:szCs w:val="28"/>
          <w:lang w:val="en-US"/>
        </w:rPr>
        <w:t xml:space="preserve">: </w:t>
      </w:r>
      <w:r w:rsidRPr="00F03F8B"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  <w:t>Как начать?</w:t>
      </w:r>
    </w:p>
    <w:p w:rsidR="00B64B23" w:rsidRPr="00B64B23" w:rsidRDefault="00B64B23" w:rsidP="00B64B23">
      <w:pPr>
        <w:numPr>
          <w:ilvl w:val="0"/>
          <w:numId w:val="22"/>
        </w:numPr>
        <w:spacing w:after="134" w:line="240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Разработайте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таблицу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включив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туда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критерии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описание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градации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каждого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балла</w:t>
      </w:r>
    </w:p>
    <w:p w:rsidR="00B64B23" w:rsidRPr="00B64B23" w:rsidRDefault="00B64B23" w:rsidP="00B64B23">
      <w:pPr>
        <w:numPr>
          <w:ilvl w:val="0"/>
          <w:numId w:val="22"/>
        </w:numPr>
        <w:spacing w:after="134" w:line="240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Градация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баллов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–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это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описание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различных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уровней</w:t>
      </w:r>
      <w:r w:rsidRPr="00B64B23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достижения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ожидаемого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результата</w:t>
      </w:r>
    </w:p>
    <w:p w:rsidR="00B64B23" w:rsidRPr="00B64B23" w:rsidRDefault="00B64B23" w:rsidP="00B64B23">
      <w:pPr>
        <w:spacing w:after="134" w:line="192" w:lineRule="auto"/>
        <w:ind w:left="118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2552"/>
        <w:gridCol w:w="1275"/>
        <w:gridCol w:w="1276"/>
        <w:gridCol w:w="1276"/>
        <w:gridCol w:w="1276"/>
        <w:gridCol w:w="1275"/>
      </w:tblGrid>
      <w:tr w:rsidR="00B64B23" w:rsidRPr="00F03F8B" w:rsidTr="00C329B5">
        <w:tc>
          <w:tcPr>
            <w:tcW w:w="2552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  <w:r w:rsidRPr="00F03F8B">
              <w:rPr>
                <w:sz w:val="28"/>
                <w:szCs w:val="28"/>
              </w:rPr>
              <w:t>Критерии</w:t>
            </w:r>
          </w:p>
        </w:tc>
        <w:tc>
          <w:tcPr>
            <w:tcW w:w="1275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  <w:r w:rsidRPr="00F03F8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  <w:r w:rsidRPr="00F03F8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  <w:r w:rsidRPr="00F03F8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  <w:r w:rsidRPr="00F03F8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  <w:r w:rsidRPr="00F03F8B">
              <w:rPr>
                <w:sz w:val="28"/>
                <w:szCs w:val="28"/>
              </w:rPr>
              <w:t>1</w:t>
            </w:r>
          </w:p>
        </w:tc>
      </w:tr>
      <w:tr w:rsidR="00B64B23" w:rsidRPr="00F03F8B" w:rsidTr="00C329B5">
        <w:tc>
          <w:tcPr>
            <w:tcW w:w="2552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</w:tr>
      <w:tr w:rsidR="00B64B23" w:rsidRPr="00F03F8B" w:rsidTr="00C329B5">
        <w:tc>
          <w:tcPr>
            <w:tcW w:w="2552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64B23" w:rsidRPr="00F03F8B" w:rsidRDefault="00B64B23" w:rsidP="00B64B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29B5" w:rsidRDefault="00C329B5" w:rsidP="00B64B23">
      <w:pPr>
        <w:jc w:val="center"/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</w:pPr>
    </w:p>
    <w:p w:rsidR="00B64B23" w:rsidRPr="00F03F8B" w:rsidRDefault="00B64B23" w:rsidP="00B64B23">
      <w:pPr>
        <w:jc w:val="center"/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  <w:t>Размышление по заданию</w:t>
      </w:r>
    </w:p>
    <w:p w:rsidR="00B64B23" w:rsidRPr="00B64B23" w:rsidRDefault="00B64B23" w:rsidP="00B64B23">
      <w:pPr>
        <w:numPr>
          <w:ilvl w:val="0"/>
          <w:numId w:val="23"/>
        </w:numPr>
        <w:spacing w:after="154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чем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значимость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разработки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критериев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?</w:t>
      </w:r>
    </w:p>
    <w:p w:rsidR="00B64B23" w:rsidRPr="00B64B23" w:rsidRDefault="00B64B23" w:rsidP="00B64B23">
      <w:pPr>
        <w:numPr>
          <w:ilvl w:val="0"/>
          <w:numId w:val="23"/>
        </w:numPr>
        <w:spacing w:after="154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Какова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роль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градации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критериев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?</w:t>
      </w:r>
    </w:p>
    <w:p w:rsidR="00B64B23" w:rsidRPr="00F03F8B" w:rsidRDefault="00B64B23" w:rsidP="00B64B23">
      <w:pPr>
        <w:jc w:val="center"/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  <w:t>Подведем итог</w:t>
      </w:r>
    </w:p>
    <w:p w:rsidR="00B64B23" w:rsidRPr="00B64B23" w:rsidRDefault="00B64B23" w:rsidP="00B64B23">
      <w:pPr>
        <w:numPr>
          <w:ilvl w:val="0"/>
          <w:numId w:val="24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Правильно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выработанные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критерии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оценивания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позволяют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всесторонне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измерить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глубину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понимания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учебного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материала</w:t>
      </w:r>
    </w:p>
    <w:p w:rsidR="00B64B23" w:rsidRPr="00B64B23" w:rsidRDefault="00B64B23" w:rsidP="00B64B23">
      <w:pPr>
        <w:numPr>
          <w:ilvl w:val="0"/>
          <w:numId w:val="24"/>
        </w:numPr>
        <w:spacing w:after="154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Критерии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их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градация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ясно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демонстрируют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учащемуся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как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будут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оцениваться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его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знания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него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color w:val="0000FF" w:themeColor="hyperlink"/>
          <w:sz w:val="28"/>
          <w:szCs w:val="28"/>
          <w:lang w:eastAsia="ru-RU"/>
        </w:rPr>
        <w:t>ожидается</w:t>
      </w:r>
    </w:p>
    <w:p w:rsidR="00C329B5" w:rsidRDefault="00C329B5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B64B23" w:rsidRPr="00F03F8B" w:rsidRDefault="00B64B23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5). Возможность и умения учащихся анализировать собственную работу (рефлексия)</w:t>
      </w:r>
    </w:p>
    <w:p w:rsidR="00B64B23" w:rsidRPr="00B64B23" w:rsidRDefault="00B64B23" w:rsidP="00B64B23">
      <w:pPr>
        <w:numPr>
          <w:ilvl w:val="0"/>
          <w:numId w:val="25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должны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научиться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самооценке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тем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чтобы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могли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понимать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цель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своего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как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достигать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успеха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. </w:t>
      </w:r>
    </w:p>
    <w:p w:rsidR="00B64B23" w:rsidRPr="00B64B23" w:rsidRDefault="00B64B23" w:rsidP="00B64B23">
      <w:pPr>
        <w:numPr>
          <w:ilvl w:val="0"/>
          <w:numId w:val="25"/>
        </w:numPr>
        <w:spacing w:after="154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самооценивания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можно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использовать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:</w:t>
      </w:r>
    </w:p>
    <w:p w:rsidR="00B64B23" w:rsidRPr="00B64B23" w:rsidRDefault="00B64B23" w:rsidP="00B64B23">
      <w:pPr>
        <w:numPr>
          <w:ilvl w:val="0"/>
          <w:numId w:val="26"/>
        </w:numPr>
        <w:spacing w:after="154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различные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формы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выходных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карт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, </w:t>
      </w:r>
    </w:p>
    <w:p w:rsidR="00B64B23" w:rsidRPr="00B64B23" w:rsidRDefault="00B64B23" w:rsidP="00B64B23">
      <w:pPr>
        <w:numPr>
          <w:ilvl w:val="0"/>
          <w:numId w:val="26"/>
        </w:numPr>
        <w:spacing w:after="134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таблицы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самооценки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взаимооценки</w:t>
      </w:r>
      <w:proofErr w:type="spellEnd"/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, </w:t>
      </w:r>
    </w:p>
    <w:p w:rsidR="00B64B23" w:rsidRPr="00B64B23" w:rsidRDefault="00B64B23" w:rsidP="00B64B23">
      <w:pPr>
        <w:numPr>
          <w:ilvl w:val="0"/>
          <w:numId w:val="26"/>
        </w:numPr>
        <w:spacing w:after="134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вопросы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размышления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т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.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>д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C329B5" w:rsidRDefault="00C329B5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B64B23" w:rsidRPr="00F03F8B" w:rsidRDefault="00B64B23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6). Корректировка подходов к преподаванию с учетом результатов оценивания</w:t>
      </w:r>
    </w:p>
    <w:p w:rsidR="00B64B23" w:rsidRPr="00B64B23" w:rsidRDefault="00B64B23" w:rsidP="00B64B23">
      <w:pPr>
        <w:numPr>
          <w:ilvl w:val="0"/>
          <w:numId w:val="27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Формативное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преподавание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неразделимы</w:t>
      </w:r>
      <w:proofErr w:type="gramEnd"/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 </w:t>
      </w:r>
    </w:p>
    <w:p w:rsidR="00B64B23" w:rsidRPr="00B64B23" w:rsidRDefault="00B64B23" w:rsidP="00B64B23">
      <w:pPr>
        <w:numPr>
          <w:ilvl w:val="0"/>
          <w:numId w:val="27"/>
        </w:numPr>
        <w:spacing w:after="154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lastRenderedPageBreak/>
        <w:t>Применение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формативного</w:t>
      </w:r>
      <w:proofErr w:type="spellEnd"/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является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сущностью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эффективного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преподавания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оно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может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стать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мощным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инструментом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для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улучшения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обучения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C329B5" w:rsidRDefault="00C329B5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B64B23" w:rsidRPr="00F03F8B" w:rsidRDefault="00B64B23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Корректировка подходов к преподаванию с учетом результатов оценивания</w:t>
      </w:r>
    </w:p>
    <w:p w:rsidR="00B64B23" w:rsidRPr="00B64B23" w:rsidRDefault="00C329B5" w:rsidP="00B64B23">
      <w:pPr>
        <w:spacing w:before="120" w:after="120" w:line="216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Формативное</w:t>
      </w:r>
      <w:proofErr w:type="spellEnd"/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оценивание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–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необходимая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B64B23"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составляющая</w:t>
      </w:r>
      <w:r w:rsidR="00B64B23"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64B23"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интерактивного</w:t>
      </w:r>
      <w:r w:rsidR="00B64B23"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64B23" w:rsidRPr="00B64B23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преподавания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при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котором</w:t>
      </w:r>
      <w:r w:rsidR="00B64B23"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: </w:t>
      </w:r>
    </w:p>
    <w:p w:rsidR="00B64B23" w:rsidRPr="00B64B23" w:rsidRDefault="00B64B23" w:rsidP="00B64B23">
      <w:pPr>
        <w:numPr>
          <w:ilvl w:val="0"/>
          <w:numId w:val="28"/>
        </w:numPr>
        <w:spacing w:after="12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внедряется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культура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совместного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обсуждения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классе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28"/>
        </w:numPr>
        <w:spacing w:after="12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развиваются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навыки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критического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и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творческого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мышления</w:t>
      </w:r>
    </w:p>
    <w:p w:rsidR="00B64B23" w:rsidRPr="00B64B23" w:rsidRDefault="00B64B23" w:rsidP="00B64B23">
      <w:pPr>
        <w:numPr>
          <w:ilvl w:val="0"/>
          <w:numId w:val="28"/>
        </w:numPr>
        <w:spacing w:after="12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формируется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среда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поощряющая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вопросы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учащихся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28"/>
        </w:numPr>
        <w:spacing w:after="12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поддерживается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уверенность</w:t>
      </w:r>
      <w:r w:rsidRPr="00B64B23">
        <w:rPr>
          <w:rFonts w:eastAsiaTheme="minorEastAsia" w:hAnsi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учеников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том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каждый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из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способен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улучшить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свои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результаты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B64B23" w:rsidRPr="00B64B23" w:rsidRDefault="00B64B23" w:rsidP="00B64B23">
      <w:pPr>
        <w:numPr>
          <w:ilvl w:val="0"/>
          <w:numId w:val="28"/>
        </w:numPr>
        <w:spacing w:after="12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предоставляются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учащимся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примеры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того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что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от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>них</w:t>
      </w:r>
      <w:r w:rsidRPr="00B64B23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B64B23">
        <w:rPr>
          <w:rFonts w:eastAsiaTheme="minorEastAsia" w:hAnsi="Arial"/>
          <w:i/>
          <w:iCs/>
          <w:color w:val="0000FF" w:themeColor="hyperlink"/>
          <w:sz w:val="28"/>
          <w:szCs w:val="28"/>
          <w:lang w:eastAsia="ru-RU"/>
        </w:rPr>
        <w:t>ожидают</w:t>
      </w:r>
    </w:p>
    <w:p w:rsidR="00C329B5" w:rsidRDefault="00C329B5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</w:p>
    <w:p w:rsidR="00B64B23" w:rsidRPr="00F03F8B" w:rsidRDefault="00B64B23" w:rsidP="00B64B23">
      <w:pPr>
        <w:jc w:val="center"/>
        <w:rPr>
          <w:rFonts w:ascii="Arial" w:eastAsiaTheme="majorEastAsia" w:hAnsi="Arial" w:cs="Arial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 xml:space="preserve">Барьеры на пути к </w:t>
      </w:r>
      <w:proofErr w:type="spellStart"/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>формативному</w:t>
      </w:r>
      <w:proofErr w:type="spellEnd"/>
      <w:r w:rsidRPr="00F03F8B">
        <w:rPr>
          <w:rFonts w:ascii="Arial" w:eastAsiaTheme="majorEastAsia" w:hAnsi="Arial" w:cs="Arial"/>
          <w:b/>
          <w:bCs/>
          <w:color w:val="FF0000"/>
          <w:sz w:val="28"/>
          <w:szCs w:val="28"/>
        </w:rPr>
        <w:t xml:space="preserve"> оцениванию  </w:t>
      </w:r>
    </w:p>
    <w:p w:rsidR="00F03F8B" w:rsidRPr="00F03F8B" w:rsidRDefault="00F03F8B" w:rsidP="00F03F8B">
      <w:pPr>
        <w:numPr>
          <w:ilvl w:val="0"/>
          <w:numId w:val="29"/>
        </w:numPr>
        <w:spacing w:after="134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Представление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том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оценивание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разработано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для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того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чтобы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«поймать»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учащегося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на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том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чего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он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не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знает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F03F8B" w:rsidRPr="00F03F8B" w:rsidRDefault="00F03F8B" w:rsidP="00F03F8B">
      <w:pPr>
        <w:numPr>
          <w:ilvl w:val="0"/>
          <w:numId w:val="29"/>
        </w:numPr>
        <w:spacing w:after="134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Незнание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учебной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программы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разницы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между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учебными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целями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ожидаемыми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результатами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учения</w:t>
      </w:r>
    </w:p>
    <w:p w:rsidR="00F03F8B" w:rsidRPr="00F03F8B" w:rsidRDefault="00F03F8B" w:rsidP="00F03F8B">
      <w:pPr>
        <w:numPr>
          <w:ilvl w:val="0"/>
          <w:numId w:val="29"/>
        </w:numPr>
        <w:spacing w:after="134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Незнание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современных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принципов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методов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оценивания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создаёт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трудности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принятии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решения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как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оценивать</w:t>
      </w:r>
    </w:p>
    <w:p w:rsidR="00F03F8B" w:rsidRPr="00F03F8B" w:rsidRDefault="00F03F8B" w:rsidP="00F03F8B">
      <w:pPr>
        <w:numPr>
          <w:ilvl w:val="0"/>
          <w:numId w:val="30"/>
        </w:numPr>
        <w:spacing w:after="134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Оценивание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поведения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вместо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оценки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учебных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достижений</w:t>
      </w:r>
    </w:p>
    <w:p w:rsidR="00F03F8B" w:rsidRPr="00F03F8B" w:rsidRDefault="00F03F8B" w:rsidP="00F03F8B">
      <w:pPr>
        <w:numPr>
          <w:ilvl w:val="0"/>
          <w:numId w:val="30"/>
        </w:numPr>
        <w:spacing w:after="134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Путаница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понимании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различий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между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самооценкой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ученика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оцениванием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учителя</w:t>
      </w:r>
    </w:p>
    <w:p w:rsidR="00F03F8B" w:rsidRPr="00F03F8B" w:rsidRDefault="00F03F8B" w:rsidP="00F03F8B">
      <w:pPr>
        <w:numPr>
          <w:ilvl w:val="0"/>
          <w:numId w:val="30"/>
        </w:numPr>
        <w:spacing w:after="134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Ожидание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ученики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сами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поймут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как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проводить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i/>
          <w:iCs/>
          <w:color w:val="000000" w:themeColor="text1"/>
          <w:sz w:val="28"/>
          <w:szCs w:val="28"/>
          <w:lang w:eastAsia="ru-RU"/>
        </w:rPr>
        <w:t>самооценку</w:t>
      </w:r>
    </w:p>
    <w:p w:rsidR="00F03F8B" w:rsidRPr="00F03F8B" w:rsidRDefault="00F03F8B" w:rsidP="00F03F8B">
      <w:pPr>
        <w:numPr>
          <w:ilvl w:val="0"/>
          <w:numId w:val="30"/>
        </w:numPr>
        <w:spacing w:after="134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Уверенность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том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,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что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система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контроля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разработана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только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для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итогового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оценивания</w:t>
      </w:r>
    </w:p>
    <w:p w:rsidR="00C329B5" w:rsidRDefault="00C329B5" w:rsidP="00B64B23">
      <w:pPr>
        <w:jc w:val="center"/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</w:pPr>
    </w:p>
    <w:p w:rsidR="00B64B23" w:rsidRPr="00F03F8B" w:rsidRDefault="00F03F8B" w:rsidP="00B64B23">
      <w:pPr>
        <w:jc w:val="center"/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</w:pPr>
      <w:r w:rsidRPr="00F03F8B">
        <w:rPr>
          <w:rFonts w:ascii="Arial" w:eastAsiaTheme="majorEastAsia" w:hAnsi="Arial" w:cstheme="majorBidi"/>
          <w:b/>
          <w:bCs/>
          <w:color w:val="FF0000"/>
          <w:sz w:val="28"/>
          <w:szCs w:val="28"/>
        </w:rPr>
        <w:t>Подведем итоги</w:t>
      </w:r>
    </w:p>
    <w:p w:rsidR="00F03F8B" w:rsidRPr="00F03F8B" w:rsidRDefault="00F03F8B" w:rsidP="00F03F8B">
      <w:pPr>
        <w:numPr>
          <w:ilvl w:val="0"/>
          <w:numId w:val="31"/>
        </w:numPr>
        <w:spacing w:after="115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Процесс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оценивания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–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один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из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важнейших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элементов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современного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преподавания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</w:p>
    <w:p w:rsidR="00F03F8B" w:rsidRPr="00F03F8B" w:rsidRDefault="00F03F8B" w:rsidP="00F03F8B">
      <w:pPr>
        <w:numPr>
          <w:ilvl w:val="0"/>
          <w:numId w:val="31"/>
        </w:numPr>
        <w:spacing w:after="115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От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правильной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организации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оценивания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во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многом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зависит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эффективность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управления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учебным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процессом</w:t>
      </w:r>
    </w:p>
    <w:p w:rsidR="00F03F8B" w:rsidRPr="00F03F8B" w:rsidRDefault="00F03F8B" w:rsidP="00F03F8B">
      <w:pPr>
        <w:numPr>
          <w:ilvl w:val="0"/>
          <w:numId w:val="31"/>
        </w:numPr>
        <w:spacing w:after="115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Процесс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результатов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обучения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включает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в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себя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формативное</w:t>
      </w:r>
      <w:proofErr w:type="spellEnd"/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и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суммативное</w:t>
      </w:r>
      <w:proofErr w:type="spellEnd"/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оценивание</w:t>
      </w:r>
    </w:p>
    <w:p w:rsidR="00F03F8B" w:rsidRPr="00F03F8B" w:rsidRDefault="00F03F8B" w:rsidP="00F03F8B">
      <w:pPr>
        <w:numPr>
          <w:ilvl w:val="0"/>
          <w:numId w:val="31"/>
        </w:numPr>
        <w:spacing w:after="115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Формативное</w:t>
      </w:r>
      <w:proofErr w:type="spellEnd"/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оценивание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и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>преподавание</w:t>
      </w:r>
      <w:r w:rsidRPr="00F03F8B">
        <w:rPr>
          <w:rFonts w:eastAsiaTheme="minorEastAsia" w:hAnsi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03F8B">
        <w:rPr>
          <w:rFonts w:eastAsiaTheme="minorEastAsia" w:hAnsi="Arial"/>
          <w:b/>
          <w:bCs/>
          <w:color w:val="000000" w:themeColor="text1"/>
          <w:sz w:val="28"/>
          <w:szCs w:val="28"/>
          <w:lang w:eastAsia="ru-RU"/>
        </w:rPr>
        <w:t>неразделимы</w:t>
      </w:r>
      <w:proofErr w:type="gramEnd"/>
    </w:p>
    <w:p w:rsidR="00F03F8B" w:rsidRPr="00B64B23" w:rsidRDefault="00F03F8B" w:rsidP="00B64B23">
      <w:pPr>
        <w:jc w:val="center"/>
        <w:rPr>
          <w:sz w:val="28"/>
          <w:szCs w:val="28"/>
        </w:rPr>
      </w:pPr>
    </w:p>
    <w:sectPr w:rsidR="00F03F8B" w:rsidRPr="00B64B23" w:rsidSect="00894B1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D25"/>
    <w:multiLevelType w:val="hybridMultilevel"/>
    <w:tmpl w:val="4606D928"/>
    <w:lvl w:ilvl="0" w:tplc="6C0E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D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430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0F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4FA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A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8A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2A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8F8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D7469"/>
    <w:multiLevelType w:val="hybridMultilevel"/>
    <w:tmpl w:val="82E401C8"/>
    <w:lvl w:ilvl="0" w:tplc="9EE8B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82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67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82E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6D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81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447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4B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244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A248C"/>
    <w:multiLevelType w:val="hybridMultilevel"/>
    <w:tmpl w:val="B1F0E25A"/>
    <w:lvl w:ilvl="0" w:tplc="29564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0B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46F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6F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244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AB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C9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8B9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A9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C7E85"/>
    <w:multiLevelType w:val="hybridMultilevel"/>
    <w:tmpl w:val="F74A5ECA"/>
    <w:lvl w:ilvl="0" w:tplc="EE76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0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2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66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0C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86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C2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8A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27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9A6C07"/>
    <w:multiLevelType w:val="hybridMultilevel"/>
    <w:tmpl w:val="308852BA"/>
    <w:lvl w:ilvl="0" w:tplc="FA88D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6C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2F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0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6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2F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47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0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2E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BB4A16"/>
    <w:multiLevelType w:val="hybridMultilevel"/>
    <w:tmpl w:val="EFB46DB0"/>
    <w:lvl w:ilvl="0" w:tplc="79CC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A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8A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43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C2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E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6E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2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29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0575DF"/>
    <w:multiLevelType w:val="hybridMultilevel"/>
    <w:tmpl w:val="79C4E5B2"/>
    <w:lvl w:ilvl="0" w:tplc="80A0F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40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C6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0E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0D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A8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2C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C4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515940"/>
    <w:multiLevelType w:val="hybridMultilevel"/>
    <w:tmpl w:val="522E211E"/>
    <w:lvl w:ilvl="0" w:tplc="F6CA3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C9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AD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8F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4E9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C74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4B6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EE8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2B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375E4"/>
    <w:multiLevelType w:val="hybridMultilevel"/>
    <w:tmpl w:val="ED989128"/>
    <w:lvl w:ilvl="0" w:tplc="335CA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2A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2A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E8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A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C3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E3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C0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8A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E5906"/>
    <w:multiLevelType w:val="hybridMultilevel"/>
    <w:tmpl w:val="EBDE3202"/>
    <w:lvl w:ilvl="0" w:tplc="CF4E5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03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A1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67F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27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3C6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E78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4B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67A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C407E"/>
    <w:multiLevelType w:val="hybridMultilevel"/>
    <w:tmpl w:val="C18A75A6"/>
    <w:lvl w:ilvl="0" w:tplc="EE7C8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4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C7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22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0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0F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BA1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8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0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C31834"/>
    <w:multiLevelType w:val="hybridMultilevel"/>
    <w:tmpl w:val="54C69196"/>
    <w:lvl w:ilvl="0" w:tplc="C6123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E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C6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8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00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8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87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8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7BB779C"/>
    <w:multiLevelType w:val="hybridMultilevel"/>
    <w:tmpl w:val="E82A1ACA"/>
    <w:lvl w:ilvl="0" w:tplc="41A23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A0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C1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06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A9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AB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A09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0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5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945444"/>
    <w:multiLevelType w:val="hybridMultilevel"/>
    <w:tmpl w:val="DA5EE344"/>
    <w:lvl w:ilvl="0" w:tplc="42D0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25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0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0F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0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E6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8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2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06673B"/>
    <w:multiLevelType w:val="hybridMultilevel"/>
    <w:tmpl w:val="0AAA5F12"/>
    <w:lvl w:ilvl="0" w:tplc="A060E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CAD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E0C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84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AA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A58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6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4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C74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263AE"/>
    <w:multiLevelType w:val="hybridMultilevel"/>
    <w:tmpl w:val="BBC63F28"/>
    <w:lvl w:ilvl="0" w:tplc="463AA6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E0CB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6618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F043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EE7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78C0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06B4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F6D3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E16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225563"/>
    <w:multiLevelType w:val="hybridMultilevel"/>
    <w:tmpl w:val="1292CD4A"/>
    <w:lvl w:ilvl="0" w:tplc="26CCA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0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47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0F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CB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AD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C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CC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62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5B34ED6"/>
    <w:multiLevelType w:val="hybridMultilevel"/>
    <w:tmpl w:val="5AC6FBF0"/>
    <w:lvl w:ilvl="0" w:tplc="DAAA6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8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05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2D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82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A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87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8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8A96111"/>
    <w:multiLevelType w:val="hybridMultilevel"/>
    <w:tmpl w:val="041AB4FA"/>
    <w:lvl w:ilvl="0" w:tplc="4E08E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2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8A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C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25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AA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8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E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8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DC572CA"/>
    <w:multiLevelType w:val="hybridMultilevel"/>
    <w:tmpl w:val="EAD804E4"/>
    <w:lvl w:ilvl="0" w:tplc="1C183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CA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CD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0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8C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8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EB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3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7623F4F"/>
    <w:multiLevelType w:val="hybridMultilevel"/>
    <w:tmpl w:val="0F8E07F0"/>
    <w:lvl w:ilvl="0" w:tplc="BB342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A6F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617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05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C67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EF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0D5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08F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0A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C5E741B"/>
    <w:multiLevelType w:val="hybridMultilevel"/>
    <w:tmpl w:val="F7727014"/>
    <w:lvl w:ilvl="0" w:tplc="1FE8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29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CD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AE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01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EF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06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C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25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D447E6A"/>
    <w:multiLevelType w:val="hybridMultilevel"/>
    <w:tmpl w:val="18CA66CE"/>
    <w:lvl w:ilvl="0" w:tplc="69E00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5AF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28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2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2F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4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A5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43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CD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433780"/>
    <w:multiLevelType w:val="hybridMultilevel"/>
    <w:tmpl w:val="DDEC4D22"/>
    <w:lvl w:ilvl="0" w:tplc="6A6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E3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C0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F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C9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6A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A7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60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0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3A230B4"/>
    <w:multiLevelType w:val="hybridMultilevel"/>
    <w:tmpl w:val="53FE8AAC"/>
    <w:lvl w:ilvl="0" w:tplc="6A220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64C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4D1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03A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289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27A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6A1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E2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4D0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07645"/>
    <w:multiLevelType w:val="hybridMultilevel"/>
    <w:tmpl w:val="FE78F8FA"/>
    <w:lvl w:ilvl="0" w:tplc="24C4D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81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0E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EF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E5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4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0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CE856E5"/>
    <w:multiLevelType w:val="hybridMultilevel"/>
    <w:tmpl w:val="BC325116"/>
    <w:lvl w:ilvl="0" w:tplc="12268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CE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C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25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0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8D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43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CF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A5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E323668"/>
    <w:multiLevelType w:val="hybridMultilevel"/>
    <w:tmpl w:val="EE26BF0A"/>
    <w:lvl w:ilvl="0" w:tplc="9CFC15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EC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6E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45D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4A1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62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84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00E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2F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BF3C78"/>
    <w:multiLevelType w:val="hybridMultilevel"/>
    <w:tmpl w:val="0DDADD2E"/>
    <w:lvl w:ilvl="0" w:tplc="B56A3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09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80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CC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40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E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2B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E0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1F2321F"/>
    <w:multiLevelType w:val="hybridMultilevel"/>
    <w:tmpl w:val="FAEA790C"/>
    <w:lvl w:ilvl="0" w:tplc="38CA23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4E7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C77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09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CD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AF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8AD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2D9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8B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309BF"/>
    <w:multiLevelType w:val="hybridMultilevel"/>
    <w:tmpl w:val="3A1CD490"/>
    <w:lvl w:ilvl="0" w:tplc="0E7E3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C8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01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D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64E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E1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A3B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A50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45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20"/>
  </w:num>
  <w:num w:numId="5">
    <w:abstractNumId w:val="10"/>
  </w:num>
  <w:num w:numId="6">
    <w:abstractNumId w:val="11"/>
  </w:num>
  <w:num w:numId="7">
    <w:abstractNumId w:val="15"/>
  </w:num>
  <w:num w:numId="8">
    <w:abstractNumId w:val="27"/>
  </w:num>
  <w:num w:numId="9">
    <w:abstractNumId w:val="7"/>
  </w:num>
  <w:num w:numId="10">
    <w:abstractNumId w:val="14"/>
  </w:num>
  <w:num w:numId="11">
    <w:abstractNumId w:val="1"/>
  </w:num>
  <w:num w:numId="12">
    <w:abstractNumId w:val="3"/>
  </w:num>
  <w:num w:numId="13">
    <w:abstractNumId w:val="24"/>
  </w:num>
  <w:num w:numId="14">
    <w:abstractNumId w:val="28"/>
  </w:num>
  <w:num w:numId="15">
    <w:abstractNumId w:val="12"/>
  </w:num>
  <w:num w:numId="16">
    <w:abstractNumId w:val="8"/>
  </w:num>
  <w:num w:numId="17">
    <w:abstractNumId w:val="0"/>
  </w:num>
  <w:num w:numId="18">
    <w:abstractNumId w:val="22"/>
  </w:num>
  <w:num w:numId="19">
    <w:abstractNumId w:val="29"/>
  </w:num>
  <w:num w:numId="20">
    <w:abstractNumId w:val="21"/>
  </w:num>
  <w:num w:numId="21">
    <w:abstractNumId w:val="25"/>
  </w:num>
  <w:num w:numId="22">
    <w:abstractNumId w:val="17"/>
  </w:num>
  <w:num w:numId="23">
    <w:abstractNumId w:val="26"/>
  </w:num>
  <w:num w:numId="24">
    <w:abstractNumId w:val="18"/>
  </w:num>
  <w:num w:numId="25">
    <w:abstractNumId w:val="5"/>
  </w:num>
  <w:num w:numId="26">
    <w:abstractNumId w:val="9"/>
  </w:num>
  <w:num w:numId="27">
    <w:abstractNumId w:val="23"/>
  </w:num>
  <w:num w:numId="28">
    <w:abstractNumId w:val="30"/>
  </w:num>
  <w:num w:numId="29">
    <w:abstractNumId w:val="13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F4672"/>
    <w:rsid w:val="002256DE"/>
    <w:rsid w:val="003F4672"/>
    <w:rsid w:val="006A0870"/>
    <w:rsid w:val="008328D4"/>
    <w:rsid w:val="00892DB5"/>
    <w:rsid w:val="00894B17"/>
    <w:rsid w:val="00A63CE4"/>
    <w:rsid w:val="00B64B23"/>
    <w:rsid w:val="00C329B5"/>
    <w:rsid w:val="00EC1140"/>
    <w:rsid w:val="00F03F8B"/>
    <w:rsid w:val="00F9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488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70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6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937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70">
          <w:marLeft w:val="461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6153">
          <w:marLeft w:val="461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47">
          <w:marLeft w:val="461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630">
          <w:marLeft w:val="36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44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989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618">
          <w:marLeft w:val="36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78">
          <w:marLeft w:val="36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13">
          <w:marLeft w:val="36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5600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885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364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17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765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877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99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81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138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190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921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318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019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333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361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529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699">
          <w:marLeft w:val="634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566">
          <w:marLeft w:val="96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40">
          <w:marLeft w:val="96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615">
          <w:marLeft w:val="96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086">
          <w:marLeft w:val="96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93">
          <w:marLeft w:val="96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261">
          <w:marLeft w:val="965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700">
          <w:marLeft w:val="36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41">
          <w:marLeft w:val="36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159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000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614">
          <w:marLeft w:val="274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880">
          <w:marLeft w:val="274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911">
          <w:marLeft w:val="274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373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545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14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9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2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39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08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513">
          <w:marLeft w:val="461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260">
          <w:marLeft w:val="461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985">
          <w:marLeft w:val="36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615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58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002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779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732">
          <w:marLeft w:val="36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3846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54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594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349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124">
          <w:marLeft w:val="547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305">
          <w:marLeft w:val="547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341">
          <w:marLeft w:val="547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98">
          <w:marLeft w:val="547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518">
          <w:marLeft w:val="547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887">
          <w:marLeft w:val="86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175">
          <w:marLeft w:val="86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517">
          <w:marLeft w:val="86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767">
          <w:marLeft w:val="36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605">
          <w:marLeft w:val="36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31">
          <w:marLeft w:val="36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309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8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26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671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114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495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490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757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2015-10-12T14:06:00Z</dcterms:created>
  <dcterms:modified xsi:type="dcterms:W3CDTF">2017-11-20T04:55:00Z</dcterms:modified>
</cp:coreProperties>
</file>